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7DB9" w14:textId="44EE3695" w:rsidR="00CA1297" w:rsidRDefault="00CA1297" w:rsidP="00CA1297">
      <w:pPr>
        <w:spacing w:after="120" w:line="240" w:lineRule="auto"/>
        <w:rPr>
          <w:rFonts w:ascii="Jeko-Bold" w:hAnsi="Jeko-Bol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1B0C06F" wp14:editId="7EBC6D4A">
            <wp:extent cx="1625600" cy="76200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A4E4D" w14:textId="77777777" w:rsidR="00CA1297" w:rsidRDefault="00CA1297" w:rsidP="008973B2">
      <w:pPr>
        <w:spacing w:after="120" w:line="240" w:lineRule="auto"/>
        <w:jc w:val="center"/>
        <w:rPr>
          <w:rFonts w:ascii="Jeko-Bold" w:hAnsi="Jeko-Bold"/>
          <w:b/>
          <w:bCs/>
          <w:sz w:val="24"/>
          <w:szCs w:val="24"/>
        </w:rPr>
      </w:pPr>
    </w:p>
    <w:p w14:paraId="66C83124" w14:textId="77777777" w:rsidR="00CA1297" w:rsidRDefault="00CA1297" w:rsidP="008973B2">
      <w:pPr>
        <w:spacing w:after="120" w:line="240" w:lineRule="auto"/>
        <w:jc w:val="center"/>
        <w:rPr>
          <w:rFonts w:ascii="Jeko-Bold" w:hAnsi="Jeko-Bold"/>
          <w:b/>
          <w:bCs/>
          <w:sz w:val="24"/>
          <w:szCs w:val="24"/>
        </w:rPr>
      </w:pPr>
    </w:p>
    <w:p w14:paraId="4137476C" w14:textId="0599F799" w:rsidR="008973B2" w:rsidRPr="008973B2" w:rsidRDefault="008973B2" w:rsidP="008973B2">
      <w:pPr>
        <w:spacing w:after="120" w:line="240" w:lineRule="auto"/>
        <w:jc w:val="center"/>
        <w:rPr>
          <w:rFonts w:ascii="Jeko-Bold" w:hAnsi="Jeko-Bold"/>
          <w:b/>
          <w:bCs/>
          <w:sz w:val="24"/>
          <w:szCs w:val="24"/>
        </w:rPr>
      </w:pPr>
      <w:r w:rsidRPr="008973B2">
        <w:rPr>
          <w:rFonts w:ascii="Jeko-Bold" w:hAnsi="Jeko-Bold"/>
          <w:b/>
          <w:bCs/>
          <w:sz w:val="24"/>
          <w:szCs w:val="24"/>
        </w:rPr>
        <w:t xml:space="preserve">Comité syndical du </w:t>
      </w:r>
      <w:r w:rsidR="00555A43">
        <w:rPr>
          <w:rFonts w:ascii="Jeko-Bold" w:hAnsi="Jeko-Bold"/>
          <w:b/>
          <w:bCs/>
          <w:sz w:val="24"/>
          <w:szCs w:val="24"/>
        </w:rPr>
        <w:t xml:space="preserve">12 décembre </w:t>
      </w:r>
      <w:r w:rsidR="009F0749">
        <w:rPr>
          <w:rFonts w:ascii="Jeko-Bold" w:hAnsi="Jeko-Bold"/>
          <w:b/>
          <w:bCs/>
          <w:sz w:val="24"/>
          <w:szCs w:val="24"/>
        </w:rPr>
        <w:t>2023</w:t>
      </w:r>
    </w:p>
    <w:p w14:paraId="410E6B36" w14:textId="6133D7F3" w:rsidR="008973B2" w:rsidRPr="008973B2" w:rsidRDefault="008973B2" w:rsidP="008973B2">
      <w:pPr>
        <w:spacing w:after="120" w:line="240" w:lineRule="auto"/>
        <w:jc w:val="center"/>
        <w:rPr>
          <w:rFonts w:ascii="Jeko-Bold" w:hAnsi="Jeko-Bold"/>
          <w:b/>
          <w:bCs/>
          <w:sz w:val="24"/>
          <w:szCs w:val="24"/>
        </w:rPr>
      </w:pPr>
      <w:r w:rsidRPr="008973B2">
        <w:rPr>
          <w:rFonts w:ascii="Jeko-Bold" w:hAnsi="Jeko-Bold"/>
          <w:b/>
          <w:bCs/>
          <w:sz w:val="24"/>
          <w:szCs w:val="24"/>
        </w:rPr>
        <w:t>Liste des délibérations</w:t>
      </w:r>
    </w:p>
    <w:p w14:paraId="301C2D66" w14:textId="76DA15AA" w:rsidR="008973B2" w:rsidRPr="008973B2" w:rsidRDefault="008973B2" w:rsidP="008973B2">
      <w:pPr>
        <w:spacing w:after="120" w:line="240" w:lineRule="auto"/>
        <w:jc w:val="center"/>
        <w:rPr>
          <w:rFonts w:ascii="Jeko-Bold" w:hAnsi="Jeko-Bold"/>
          <w:b/>
          <w:bCs/>
          <w:sz w:val="24"/>
          <w:szCs w:val="24"/>
        </w:rPr>
      </w:pPr>
      <w:r w:rsidRPr="008973B2">
        <w:rPr>
          <w:rFonts w:ascii="Jeko-Bold" w:hAnsi="Jeko-Bold"/>
          <w:b/>
          <w:bCs/>
          <w:sz w:val="24"/>
          <w:szCs w:val="24"/>
        </w:rPr>
        <w:t>(Article L.2121-25 du Code Général des Collectivités Territoriales)</w:t>
      </w:r>
    </w:p>
    <w:p w14:paraId="277E18F0" w14:textId="25437FCE" w:rsidR="008973B2" w:rsidRDefault="008973B2" w:rsidP="008973B2">
      <w:pPr>
        <w:spacing w:after="0" w:line="240" w:lineRule="auto"/>
        <w:jc w:val="center"/>
        <w:rPr>
          <w:rFonts w:ascii="Jeko-Bold" w:hAnsi="Jeko-Bold"/>
          <w:b/>
          <w:bCs/>
          <w:sz w:val="24"/>
          <w:szCs w:val="24"/>
        </w:rPr>
      </w:pPr>
    </w:p>
    <w:p w14:paraId="298AC5F3" w14:textId="58426184" w:rsidR="008973B2" w:rsidRDefault="008973B2" w:rsidP="008973B2">
      <w:pPr>
        <w:spacing w:after="0" w:line="240" w:lineRule="auto"/>
        <w:jc w:val="center"/>
        <w:rPr>
          <w:rFonts w:ascii="Jeko-Bold" w:hAnsi="Jeko-Bold"/>
          <w:b/>
          <w:bCs/>
          <w:sz w:val="24"/>
          <w:szCs w:val="24"/>
        </w:rPr>
      </w:pPr>
    </w:p>
    <w:p w14:paraId="05A3D967" w14:textId="79D7ECBA" w:rsidR="00830966" w:rsidRDefault="00830966" w:rsidP="008973B2">
      <w:pPr>
        <w:spacing w:after="0" w:line="240" w:lineRule="auto"/>
        <w:jc w:val="center"/>
        <w:rPr>
          <w:rFonts w:ascii="Jeko-Bold" w:hAnsi="Jeko-Bold"/>
          <w:b/>
          <w:bCs/>
          <w:sz w:val="24"/>
          <w:szCs w:val="24"/>
        </w:rPr>
      </w:pPr>
    </w:p>
    <w:p w14:paraId="6BA19121" w14:textId="77777777" w:rsidR="00830966" w:rsidRDefault="00830966" w:rsidP="008973B2">
      <w:pPr>
        <w:spacing w:after="0" w:line="240" w:lineRule="auto"/>
        <w:jc w:val="center"/>
        <w:rPr>
          <w:rFonts w:ascii="Jeko-Bold" w:hAnsi="Jeko-Bold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508"/>
      </w:tblGrid>
      <w:tr w:rsidR="008973B2" w14:paraId="43122833" w14:textId="77777777" w:rsidTr="00DE4AFF">
        <w:trPr>
          <w:trHeight w:val="567"/>
        </w:trPr>
        <w:tc>
          <w:tcPr>
            <w:tcW w:w="1413" w:type="dxa"/>
            <w:vAlign w:val="center"/>
          </w:tcPr>
          <w:p w14:paraId="31CACC71" w14:textId="487CA672" w:rsidR="008973B2" w:rsidRDefault="008973B2" w:rsidP="00FB5910">
            <w:pPr>
              <w:jc w:val="center"/>
              <w:rPr>
                <w:rFonts w:ascii="Jeko-Bold" w:hAnsi="Jeko-Bold"/>
                <w:b/>
                <w:bCs/>
                <w:sz w:val="24"/>
                <w:szCs w:val="24"/>
              </w:rPr>
            </w:pPr>
            <w:r>
              <w:rPr>
                <w:rFonts w:ascii="Jeko-Bold" w:hAnsi="Jeko-Bold"/>
                <w:b/>
                <w:bCs/>
                <w:sz w:val="24"/>
                <w:szCs w:val="24"/>
              </w:rPr>
              <w:t>Numéro</w:t>
            </w:r>
          </w:p>
        </w:tc>
        <w:tc>
          <w:tcPr>
            <w:tcW w:w="6095" w:type="dxa"/>
            <w:vAlign w:val="center"/>
          </w:tcPr>
          <w:p w14:paraId="4C11DF32" w14:textId="0F6B2606" w:rsidR="00830966" w:rsidRDefault="008973B2" w:rsidP="00DE4AFF">
            <w:pPr>
              <w:jc w:val="center"/>
              <w:rPr>
                <w:rFonts w:ascii="Jeko-Bold" w:hAnsi="Jeko-Bold"/>
                <w:b/>
                <w:bCs/>
                <w:sz w:val="24"/>
                <w:szCs w:val="24"/>
              </w:rPr>
            </w:pPr>
            <w:r>
              <w:rPr>
                <w:rFonts w:ascii="Jeko-Bold" w:hAnsi="Jeko-Bold"/>
                <w:b/>
                <w:bCs/>
                <w:sz w:val="24"/>
                <w:szCs w:val="24"/>
              </w:rPr>
              <w:t>Objet</w:t>
            </w:r>
          </w:p>
        </w:tc>
        <w:tc>
          <w:tcPr>
            <w:tcW w:w="1508" w:type="dxa"/>
            <w:vAlign w:val="center"/>
          </w:tcPr>
          <w:p w14:paraId="64AC5A54" w14:textId="779EB99F" w:rsidR="008973B2" w:rsidRDefault="008973B2" w:rsidP="008973B2">
            <w:pPr>
              <w:jc w:val="center"/>
              <w:rPr>
                <w:rFonts w:ascii="Jeko-Bold" w:hAnsi="Jeko-Bold"/>
                <w:b/>
                <w:bCs/>
                <w:sz w:val="24"/>
                <w:szCs w:val="24"/>
              </w:rPr>
            </w:pPr>
            <w:r>
              <w:rPr>
                <w:rFonts w:ascii="Jeko-Bold" w:hAnsi="Jeko-Bold"/>
                <w:b/>
                <w:bCs/>
                <w:sz w:val="24"/>
                <w:szCs w:val="24"/>
              </w:rPr>
              <w:t>Vote</w:t>
            </w:r>
          </w:p>
        </w:tc>
      </w:tr>
      <w:tr w:rsidR="008973B2" w14:paraId="33D696C6" w14:textId="77777777" w:rsidTr="00DE4AFF">
        <w:trPr>
          <w:trHeight w:val="567"/>
        </w:trPr>
        <w:tc>
          <w:tcPr>
            <w:tcW w:w="1413" w:type="dxa"/>
            <w:vAlign w:val="center"/>
          </w:tcPr>
          <w:p w14:paraId="2A9D04A5" w14:textId="777988F8" w:rsidR="009F0749" w:rsidRPr="005D664C" w:rsidRDefault="004C070A" w:rsidP="009F0749">
            <w:pPr>
              <w:jc w:val="center"/>
              <w:rPr>
                <w:rFonts w:ascii="Jeko-Bold" w:hAnsi="Jeko-Bold"/>
              </w:rPr>
            </w:pPr>
            <w:r>
              <w:rPr>
                <w:rFonts w:ascii="Jeko-Bold" w:hAnsi="Jeko-Bold"/>
              </w:rPr>
              <w:t>N°20/2023</w:t>
            </w:r>
          </w:p>
        </w:tc>
        <w:tc>
          <w:tcPr>
            <w:tcW w:w="6095" w:type="dxa"/>
            <w:vAlign w:val="center"/>
          </w:tcPr>
          <w:p w14:paraId="64C7F8CB" w14:textId="28E2FE8C" w:rsidR="00544DB9" w:rsidRPr="005D664C" w:rsidRDefault="004C070A" w:rsidP="00F37454">
            <w:pPr>
              <w:jc w:val="both"/>
              <w:rPr>
                <w:rFonts w:ascii="Jeko-Bold" w:hAnsi="Jeko-Bold"/>
              </w:rPr>
            </w:pPr>
            <w:r>
              <w:rPr>
                <w:rFonts w:ascii="Jeko-Bold" w:hAnsi="Jeko-Bold"/>
              </w:rPr>
              <w:t>Approbation du compt</w:t>
            </w:r>
            <w:r w:rsidR="00376E34">
              <w:rPr>
                <w:rFonts w:ascii="Jeko-Bold" w:hAnsi="Jeko-Bold"/>
              </w:rPr>
              <w:t>e-rendu du CS du 14 novembre 2023</w:t>
            </w:r>
          </w:p>
        </w:tc>
        <w:tc>
          <w:tcPr>
            <w:tcW w:w="1508" w:type="dxa"/>
            <w:vAlign w:val="center"/>
          </w:tcPr>
          <w:p w14:paraId="66A06F31" w14:textId="171B2284" w:rsidR="00465A7B" w:rsidRPr="005D664C" w:rsidRDefault="006D1312" w:rsidP="00465A7B">
            <w:pPr>
              <w:jc w:val="center"/>
              <w:rPr>
                <w:rFonts w:ascii="Jeko-Bold" w:hAnsi="Jeko-Bold"/>
              </w:rPr>
            </w:pPr>
            <w:r>
              <w:rPr>
                <w:rFonts w:ascii="Jeko-Bold" w:hAnsi="Jeko-Bold"/>
              </w:rPr>
              <w:t>A</w:t>
            </w:r>
            <w:r w:rsidR="00465A7B">
              <w:rPr>
                <w:rFonts w:ascii="Jeko-Bold" w:hAnsi="Jeko-Bold"/>
              </w:rPr>
              <w:t>pprouvé</w:t>
            </w:r>
          </w:p>
        </w:tc>
      </w:tr>
      <w:tr w:rsidR="00FB5910" w14:paraId="4C602BE3" w14:textId="77777777" w:rsidTr="00DE4AFF">
        <w:trPr>
          <w:trHeight w:val="567"/>
        </w:trPr>
        <w:tc>
          <w:tcPr>
            <w:tcW w:w="1413" w:type="dxa"/>
            <w:vAlign w:val="center"/>
          </w:tcPr>
          <w:p w14:paraId="4A62F9F4" w14:textId="37149318" w:rsidR="00FB5910" w:rsidRPr="002715A2" w:rsidRDefault="000A293F" w:rsidP="00FB5910">
            <w:pPr>
              <w:jc w:val="center"/>
              <w:rPr>
                <w:rFonts w:ascii="Jeko-Bold" w:hAnsi="Jeko-Bold"/>
              </w:rPr>
            </w:pPr>
            <w:r>
              <w:rPr>
                <w:rFonts w:ascii="Jeko-Bold" w:hAnsi="Jeko-Bold"/>
              </w:rPr>
              <w:t>N°21/2023</w:t>
            </w:r>
          </w:p>
        </w:tc>
        <w:tc>
          <w:tcPr>
            <w:tcW w:w="6095" w:type="dxa"/>
            <w:vAlign w:val="center"/>
          </w:tcPr>
          <w:p w14:paraId="521BDF2E" w14:textId="2B8D5CD5" w:rsidR="00AF02F6" w:rsidRPr="002715A2" w:rsidRDefault="000A293F" w:rsidP="00F37454">
            <w:pPr>
              <w:jc w:val="both"/>
              <w:rPr>
                <w:rFonts w:ascii="Jeko-Bold" w:hAnsi="Jeko-Bold"/>
              </w:rPr>
            </w:pPr>
            <w:r>
              <w:rPr>
                <w:rFonts w:ascii="Jeko-Bold" w:hAnsi="Jeko-Bold"/>
              </w:rPr>
              <w:t xml:space="preserve">Accueil d’un nouveau représentant titulaire et suppléant </w:t>
            </w:r>
            <w:r w:rsidR="00775CF9">
              <w:rPr>
                <w:rFonts w:ascii="Jeko-Bold" w:hAnsi="Jeko-Bold"/>
              </w:rPr>
              <w:t>VAE</w:t>
            </w:r>
          </w:p>
        </w:tc>
        <w:tc>
          <w:tcPr>
            <w:tcW w:w="1508" w:type="dxa"/>
            <w:vAlign w:val="center"/>
          </w:tcPr>
          <w:p w14:paraId="124DC3E0" w14:textId="11CF6F36" w:rsidR="00FB5910" w:rsidRPr="002715A2" w:rsidRDefault="00775CF9" w:rsidP="00FB5910">
            <w:pPr>
              <w:jc w:val="center"/>
              <w:rPr>
                <w:rFonts w:ascii="Jeko-Bold" w:hAnsi="Jeko-Bold"/>
              </w:rPr>
            </w:pPr>
            <w:r>
              <w:rPr>
                <w:rFonts w:ascii="Jeko-Bold" w:hAnsi="Jeko-Bold"/>
              </w:rPr>
              <w:t>Approuvé</w:t>
            </w:r>
          </w:p>
        </w:tc>
      </w:tr>
      <w:tr w:rsidR="002D768B" w14:paraId="6884DCE6" w14:textId="77777777" w:rsidTr="00DE4AFF">
        <w:trPr>
          <w:trHeight w:val="567"/>
        </w:trPr>
        <w:tc>
          <w:tcPr>
            <w:tcW w:w="1413" w:type="dxa"/>
            <w:vAlign w:val="center"/>
          </w:tcPr>
          <w:p w14:paraId="7A36C464" w14:textId="4E624168" w:rsidR="002D768B" w:rsidRPr="00264C3B" w:rsidRDefault="00AD3010" w:rsidP="00FB5910">
            <w:pPr>
              <w:jc w:val="center"/>
              <w:rPr>
                <w:rFonts w:ascii="Jeko-Bold" w:hAnsi="Jeko-Bold"/>
              </w:rPr>
            </w:pPr>
            <w:r>
              <w:rPr>
                <w:rFonts w:ascii="Jeko-Bold" w:hAnsi="Jeko-Bold"/>
              </w:rPr>
              <w:t>N°22/2023</w:t>
            </w:r>
          </w:p>
        </w:tc>
        <w:tc>
          <w:tcPr>
            <w:tcW w:w="6095" w:type="dxa"/>
            <w:vAlign w:val="center"/>
          </w:tcPr>
          <w:p w14:paraId="22193255" w14:textId="7636A9D7" w:rsidR="002D768B" w:rsidRPr="00264C3B" w:rsidRDefault="00AD3010" w:rsidP="00F37454">
            <w:pPr>
              <w:jc w:val="both"/>
            </w:pPr>
            <w:r>
              <w:t xml:space="preserve">Recours </w:t>
            </w:r>
            <w:r w:rsidR="00316E99">
              <w:t>à</w:t>
            </w:r>
            <w:r>
              <w:t xml:space="preserve"> un agent dans le cadre d’une activité accessoire</w:t>
            </w:r>
            <w:r w:rsidR="005953E9">
              <w:t xml:space="preserve"> commande publique</w:t>
            </w:r>
          </w:p>
        </w:tc>
        <w:tc>
          <w:tcPr>
            <w:tcW w:w="1508" w:type="dxa"/>
            <w:vAlign w:val="center"/>
          </w:tcPr>
          <w:p w14:paraId="3BACA00D" w14:textId="2E7C2613" w:rsidR="002D768B" w:rsidRPr="00264C3B" w:rsidRDefault="005953E9" w:rsidP="00FB5910">
            <w:pPr>
              <w:jc w:val="center"/>
              <w:rPr>
                <w:rFonts w:ascii="Jeko-Bold" w:hAnsi="Jeko-Bold"/>
              </w:rPr>
            </w:pPr>
            <w:r>
              <w:rPr>
                <w:rFonts w:ascii="Jeko-Bold" w:hAnsi="Jeko-Bold"/>
              </w:rPr>
              <w:t>Approuvé</w:t>
            </w:r>
          </w:p>
        </w:tc>
      </w:tr>
      <w:tr w:rsidR="00E65EEA" w14:paraId="6099308E" w14:textId="77777777" w:rsidTr="00DE4AFF">
        <w:trPr>
          <w:trHeight w:val="567"/>
        </w:trPr>
        <w:tc>
          <w:tcPr>
            <w:tcW w:w="1413" w:type="dxa"/>
            <w:vAlign w:val="center"/>
          </w:tcPr>
          <w:p w14:paraId="79CC5145" w14:textId="42276EFB" w:rsidR="00E65EEA" w:rsidRPr="00E132E9" w:rsidRDefault="005953E9" w:rsidP="00FB5910">
            <w:pPr>
              <w:jc w:val="center"/>
              <w:rPr>
                <w:rFonts w:ascii="Jeko-Bold" w:hAnsi="Jeko-Bold"/>
              </w:rPr>
            </w:pPr>
            <w:r>
              <w:rPr>
                <w:rFonts w:ascii="Jeko-Bold" w:hAnsi="Jeko-Bold"/>
              </w:rPr>
              <w:t>N°23/2023</w:t>
            </w:r>
          </w:p>
        </w:tc>
        <w:tc>
          <w:tcPr>
            <w:tcW w:w="6095" w:type="dxa"/>
            <w:vAlign w:val="center"/>
          </w:tcPr>
          <w:p w14:paraId="2E56AF5D" w14:textId="28A7B7FE" w:rsidR="00E65EEA" w:rsidRPr="00E132E9" w:rsidRDefault="0010168D" w:rsidP="00F37454">
            <w:pPr>
              <w:jc w:val="both"/>
            </w:pPr>
            <w:r>
              <w:t>Adhésion au service « intérim territorial » propose par la CDG77</w:t>
            </w:r>
          </w:p>
        </w:tc>
        <w:tc>
          <w:tcPr>
            <w:tcW w:w="1508" w:type="dxa"/>
            <w:vAlign w:val="center"/>
          </w:tcPr>
          <w:p w14:paraId="4E9260D2" w14:textId="4C4D3627" w:rsidR="00E65EEA" w:rsidRPr="00E132E9" w:rsidRDefault="0010168D" w:rsidP="00FB5910">
            <w:pPr>
              <w:jc w:val="center"/>
              <w:rPr>
                <w:rFonts w:ascii="Jeko-Bold" w:hAnsi="Jeko-Bold"/>
              </w:rPr>
            </w:pPr>
            <w:r>
              <w:rPr>
                <w:rFonts w:ascii="Jeko-Bold" w:hAnsi="Jeko-Bold"/>
              </w:rPr>
              <w:t>Approuvé</w:t>
            </w:r>
          </w:p>
        </w:tc>
      </w:tr>
      <w:tr w:rsidR="0010168D" w14:paraId="121737D9" w14:textId="77777777" w:rsidTr="00DE4AFF">
        <w:trPr>
          <w:trHeight w:val="567"/>
        </w:trPr>
        <w:tc>
          <w:tcPr>
            <w:tcW w:w="1413" w:type="dxa"/>
            <w:vAlign w:val="center"/>
          </w:tcPr>
          <w:p w14:paraId="4B6C32F4" w14:textId="118429D0" w:rsidR="0010168D" w:rsidRDefault="00BB60C9" w:rsidP="00FB5910">
            <w:pPr>
              <w:jc w:val="center"/>
              <w:rPr>
                <w:rFonts w:ascii="Jeko-Bold" w:hAnsi="Jeko-Bold"/>
              </w:rPr>
            </w:pPr>
            <w:r>
              <w:rPr>
                <w:rFonts w:ascii="Jeko-Bold" w:hAnsi="Jeko-Bold"/>
              </w:rPr>
              <w:t>N°24/2023</w:t>
            </w:r>
          </w:p>
        </w:tc>
        <w:tc>
          <w:tcPr>
            <w:tcW w:w="6095" w:type="dxa"/>
            <w:vAlign w:val="center"/>
          </w:tcPr>
          <w:p w14:paraId="10EB9D54" w14:textId="5C0F0BE9" w:rsidR="0010168D" w:rsidRDefault="00BB60C9" w:rsidP="00F37454">
            <w:pPr>
              <w:jc w:val="both"/>
            </w:pPr>
            <w:r>
              <w:t>Adhésion à la convention unique annuelle relative aux missions</w:t>
            </w:r>
            <w:r w:rsidR="00FF205B">
              <w:t xml:space="preserve"> optionnelles</w:t>
            </w:r>
            <w:r w:rsidR="00923786">
              <w:t xml:space="preserve"> du CDG 77</w:t>
            </w:r>
          </w:p>
        </w:tc>
        <w:tc>
          <w:tcPr>
            <w:tcW w:w="1508" w:type="dxa"/>
            <w:vAlign w:val="center"/>
          </w:tcPr>
          <w:p w14:paraId="39FF4C19" w14:textId="54144F0A" w:rsidR="00FF205B" w:rsidRDefault="00FF205B" w:rsidP="00FF205B">
            <w:pPr>
              <w:jc w:val="center"/>
              <w:rPr>
                <w:rFonts w:ascii="Jeko-Bold" w:hAnsi="Jeko-Bold"/>
              </w:rPr>
            </w:pPr>
            <w:r>
              <w:rPr>
                <w:rFonts w:ascii="Jeko-Bold" w:hAnsi="Jeko-Bold"/>
              </w:rPr>
              <w:t>Approuvé</w:t>
            </w:r>
          </w:p>
        </w:tc>
      </w:tr>
      <w:tr w:rsidR="0010168D" w14:paraId="719246C2" w14:textId="77777777" w:rsidTr="00DE4AFF">
        <w:trPr>
          <w:trHeight w:val="567"/>
        </w:trPr>
        <w:tc>
          <w:tcPr>
            <w:tcW w:w="1413" w:type="dxa"/>
            <w:vAlign w:val="center"/>
          </w:tcPr>
          <w:p w14:paraId="1FC62E5D" w14:textId="5D5D77B5" w:rsidR="0010168D" w:rsidRDefault="00FF205B" w:rsidP="00FB5910">
            <w:pPr>
              <w:jc w:val="center"/>
              <w:rPr>
                <w:rFonts w:ascii="Jeko-Bold" w:hAnsi="Jeko-Bold"/>
              </w:rPr>
            </w:pPr>
            <w:r>
              <w:rPr>
                <w:rFonts w:ascii="Jeko-Bold" w:hAnsi="Jeko-Bold"/>
              </w:rPr>
              <w:t>N°25/2023</w:t>
            </w:r>
          </w:p>
        </w:tc>
        <w:tc>
          <w:tcPr>
            <w:tcW w:w="6095" w:type="dxa"/>
            <w:vAlign w:val="center"/>
          </w:tcPr>
          <w:p w14:paraId="10ED77E9" w14:textId="0B60BBDF" w:rsidR="0010168D" w:rsidRDefault="00FF205B" w:rsidP="00F37454">
            <w:pPr>
              <w:jc w:val="both"/>
            </w:pPr>
            <w:r>
              <w:t xml:space="preserve">Renouvellement de l’adhésion </w:t>
            </w:r>
            <w:r w:rsidR="00947EDD">
              <w:t>à Agir transport</w:t>
            </w:r>
          </w:p>
        </w:tc>
        <w:tc>
          <w:tcPr>
            <w:tcW w:w="1508" w:type="dxa"/>
            <w:vAlign w:val="center"/>
          </w:tcPr>
          <w:p w14:paraId="011DDC1F" w14:textId="6967FCC6" w:rsidR="0010168D" w:rsidRDefault="00947EDD" w:rsidP="00FB5910">
            <w:pPr>
              <w:jc w:val="center"/>
              <w:rPr>
                <w:rFonts w:ascii="Jeko-Bold" w:hAnsi="Jeko-Bold"/>
              </w:rPr>
            </w:pPr>
            <w:r>
              <w:rPr>
                <w:rFonts w:ascii="Jeko-Bold" w:hAnsi="Jeko-Bold"/>
              </w:rPr>
              <w:t>Approuvé</w:t>
            </w:r>
          </w:p>
        </w:tc>
      </w:tr>
      <w:tr w:rsidR="0010168D" w14:paraId="581F4C03" w14:textId="77777777" w:rsidTr="00DE4AFF">
        <w:trPr>
          <w:trHeight w:val="567"/>
        </w:trPr>
        <w:tc>
          <w:tcPr>
            <w:tcW w:w="1413" w:type="dxa"/>
            <w:vAlign w:val="center"/>
          </w:tcPr>
          <w:p w14:paraId="13B174D8" w14:textId="5D3A7B11" w:rsidR="0010168D" w:rsidRDefault="00947EDD" w:rsidP="00FB5910">
            <w:pPr>
              <w:jc w:val="center"/>
              <w:rPr>
                <w:rFonts w:ascii="Jeko-Bold" w:hAnsi="Jeko-Bold"/>
              </w:rPr>
            </w:pPr>
            <w:r>
              <w:rPr>
                <w:rFonts w:ascii="Jeko-Bold" w:hAnsi="Jeko-Bold"/>
              </w:rPr>
              <w:t>N°26/2023</w:t>
            </w:r>
          </w:p>
        </w:tc>
        <w:tc>
          <w:tcPr>
            <w:tcW w:w="6095" w:type="dxa"/>
            <w:vAlign w:val="center"/>
          </w:tcPr>
          <w:p w14:paraId="19DC44EF" w14:textId="3007EF74" w:rsidR="0010168D" w:rsidRDefault="007C345A" w:rsidP="00F37454">
            <w:pPr>
              <w:jc w:val="both"/>
            </w:pPr>
            <w:r>
              <w:t>Autorisation donnée au président d’engager de liquider et de mandater les dépenses d’investissement</w:t>
            </w:r>
          </w:p>
        </w:tc>
        <w:tc>
          <w:tcPr>
            <w:tcW w:w="1508" w:type="dxa"/>
            <w:vAlign w:val="center"/>
          </w:tcPr>
          <w:p w14:paraId="324D3CB9" w14:textId="78C0BCE3" w:rsidR="0010168D" w:rsidRDefault="007C345A" w:rsidP="00FB5910">
            <w:pPr>
              <w:jc w:val="center"/>
              <w:rPr>
                <w:rFonts w:ascii="Jeko-Bold" w:hAnsi="Jeko-Bold"/>
              </w:rPr>
            </w:pPr>
            <w:r>
              <w:rPr>
                <w:rFonts w:ascii="Jeko-Bold" w:hAnsi="Jeko-Bold"/>
              </w:rPr>
              <w:t>Approuvé</w:t>
            </w:r>
          </w:p>
        </w:tc>
      </w:tr>
      <w:tr w:rsidR="0010168D" w14:paraId="25190BEC" w14:textId="77777777" w:rsidTr="00DE4AFF">
        <w:trPr>
          <w:trHeight w:val="567"/>
        </w:trPr>
        <w:tc>
          <w:tcPr>
            <w:tcW w:w="1413" w:type="dxa"/>
            <w:vAlign w:val="center"/>
          </w:tcPr>
          <w:p w14:paraId="43B401E1" w14:textId="7486281E" w:rsidR="0010168D" w:rsidRDefault="00E5328E" w:rsidP="00FB5910">
            <w:pPr>
              <w:jc w:val="center"/>
              <w:rPr>
                <w:rFonts w:ascii="Jeko-Bold" w:hAnsi="Jeko-Bold"/>
              </w:rPr>
            </w:pPr>
            <w:r>
              <w:rPr>
                <w:rFonts w:ascii="Jeko-Bold" w:hAnsi="Jeko-Bold"/>
              </w:rPr>
              <w:t>N°27/2023</w:t>
            </w:r>
          </w:p>
        </w:tc>
        <w:tc>
          <w:tcPr>
            <w:tcW w:w="6095" w:type="dxa"/>
            <w:vAlign w:val="center"/>
          </w:tcPr>
          <w:p w14:paraId="6BB8F911" w14:textId="437DEA38" w:rsidR="0010168D" w:rsidRDefault="00E5328E" w:rsidP="00F37454">
            <w:pPr>
              <w:jc w:val="both"/>
            </w:pPr>
            <w:r>
              <w:t>Vote de la décision modificative N°2 au budget primitif 2023</w:t>
            </w:r>
          </w:p>
        </w:tc>
        <w:tc>
          <w:tcPr>
            <w:tcW w:w="1508" w:type="dxa"/>
            <w:vAlign w:val="center"/>
          </w:tcPr>
          <w:p w14:paraId="3237E355" w14:textId="75541721" w:rsidR="0010168D" w:rsidRDefault="00E5328E" w:rsidP="00FB5910">
            <w:pPr>
              <w:jc w:val="center"/>
              <w:rPr>
                <w:rFonts w:ascii="Jeko-Bold" w:hAnsi="Jeko-Bold"/>
              </w:rPr>
            </w:pPr>
            <w:r>
              <w:rPr>
                <w:rFonts w:ascii="Jeko-Bold" w:hAnsi="Jeko-Bold"/>
              </w:rPr>
              <w:t>Approuvé </w:t>
            </w:r>
          </w:p>
        </w:tc>
      </w:tr>
      <w:tr w:rsidR="0010168D" w14:paraId="32395910" w14:textId="77777777" w:rsidTr="00DE4AFF">
        <w:trPr>
          <w:trHeight w:val="567"/>
        </w:trPr>
        <w:tc>
          <w:tcPr>
            <w:tcW w:w="1413" w:type="dxa"/>
            <w:vAlign w:val="center"/>
          </w:tcPr>
          <w:p w14:paraId="4CEB209E" w14:textId="6718F2F2" w:rsidR="0010168D" w:rsidRDefault="00E549FF" w:rsidP="00FB5910">
            <w:pPr>
              <w:jc w:val="center"/>
              <w:rPr>
                <w:rFonts w:ascii="Jeko-Bold" w:hAnsi="Jeko-Bold"/>
              </w:rPr>
            </w:pPr>
            <w:r>
              <w:rPr>
                <w:rFonts w:ascii="Jeko-Bold" w:hAnsi="Jeko-Bold"/>
              </w:rPr>
              <w:t>N°28/2023</w:t>
            </w:r>
          </w:p>
        </w:tc>
        <w:tc>
          <w:tcPr>
            <w:tcW w:w="6095" w:type="dxa"/>
            <w:vAlign w:val="center"/>
          </w:tcPr>
          <w:p w14:paraId="734F3CF7" w14:textId="4269C10F" w:rsidR="0010168D" w:rsidRDefault="00E549FF" w:rsidP="00F37454">
            <w:pPr>
              <w:jc w:val="both"/>
            </w:pPr>
            <w:r>
              <w:t>Approbation du PLM de Marne-la-Vallée</w:t>
            </w:r>
          </w:p>
        </w:tc>
        <w:tc>
          <w:tcPr>
            <w:tcW w:w="1508" w:type="dxa"/>
            <w:vAlign w:val="center"/>
          </w:tcPr>
          <w:p w14:paraId="41E2BB54" w14:textId="412D098A" w:rsidR="0010168D" w:rsidRDefault="00E549FF" w:rsidP="00FB5910">
            <w:pPr>
              <w:jc w:val="center"/>
              <w:rPr>
                <w:rFonts w:ascii="Jeko-Bold" w:hAnsi="Jeko-Bold"/>
              </w:rPr>
            </w:pPr>
            <w:r>
              <w:rPr>
                <w:rFonts w:ascii="Jeko-Bold" w:hAnsi="Jeko-Bold"/>
              </w:rPr>
              <w:t>Approuvé</w:t>
            </w:r>
          </w:p>
        </w:tc>
      </w:tr>
    </w:tbl>
    <w:p w14:paraId="5358CC6A" w14:textId="77777777" w:rsidR="008973B2" w:rsidRPr="008973B2" w:rsidRDefault="008973B2" w:rsidP="008973B2">
      <w:pPr>
        <w:spacing w:after="0" w:line="240" w:lineRule="auto"/>
        <w:rPr>
          <w:rFonts w:ascii="Jeko-Bold" w:hAnsi="Jeko-Bold"/>
          <w:b/>
          <w:bCs/>
          <w:sz w:val="24"/>
          <w:szCs w:val="24"/>
        </w:rPr>
      </w:pPr>
    </w:p>
    <w:sectPr w:rsidR="008973B2" w:rsidRPr="00897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eko-Bold">
    <w:altName w:val="Calibri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60DA"/>
    <w:multiLevelType w:val="hybridMultilevel"/>
    <w:tmpl w:val="79A04A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74A8"/>
    <w:multiLevelType w:val="hybridMultilevel"/>
    <w:tmpl w:val="6FEE8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399306">
    <w:abstractNumId w:val="1"/>
  </w:num>
  <w:num w:numId="2" w16cid:durableId="161323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B2"/>
    <w:rsid w:val="00035F5F"/>
    <w:rsid w:val="00036661"/>
    <w:rsid w:val="00062FD4"/>
    <w:rsid w:val="000A293F"/>
    <w:rsid w:val="0010168D"/>
    <w:rsid w:val="00167AD4"/>
    <w:rsid w:val="001813E8"/>
    <w:rsid w:val="001863CB"/>
    <w:rsid w:val="00194108"/>
    <w:rsid w:val="001B5771"/>
    <w:rsid w:val="00217ADB"/>
    <w:rsid w:val="00264C3B"/>
    <w:rsid w:val="002715A2"/>
    <w:rsid w:val="002D34CE"/>
    <w:rsid w:val="002D56C5"/>
    <w:rsid w:val="002D768B"/>
    <w:rsid w:val="002F28BD"/>
    <w:rsid w:val="00316E99"/>
    <w:rsid w:val="0032609D"/>
    <w:rsid w:val="00376E34"/>
    <w:rsid w:val="0038075E"/>
    <w:rsid w:val="003D13B5"/>
    <w:rsid w:val="003F79DD"/>
    <w:rsid w:val="00446236"/>
    <w:rsid w:val="004501FF"/>
    <w:rsid w:val="00465A7B"/>
    <w:rsid w:val="00495E00"/>
    <w:rsid w:val="004C070A"/>
    <w:rsid w:val="00544DB9"/>
    <w:rsid w:val="00555A43"/>
    <w:rsid w:val="005953E9"/>
    <w:rsid w:val="005C5F42"/>
    <w:rsid w:val="005D664C"/>
    <w:rsid w:val="005F7676"/>
    <w:rsid w:val="006239B8"/>
    <w:rsid w:val="00674BD2"/>
    <w:rsid w:val="006B0204"/>
    <w:rsid w:val="006B1D96"/>
    <w:rsid w:val="006D1312"/>
    <w:rsid w:val="00775CF9"/>
    <w:rsid w:val="007C345A"/>
    <w:rsid w:val="00815485"/>
    <w:rsid w:val="008256CD"/>
    <w:rsid w:val="00830966"/>
    <w:rsid w:val="008973B2"/>
    <w:rsid w:val="008E4BEE"/>
    <w:rsid w:val="00904F06"/>
    <w:rsid w:val="009142FC"/>
    <w:rsid w:val="009161D0"/>
    <w:rsid w:val="009174E9"/>
    <w:rsid w:val="00923786"/>
    <w:rsid w:val="00925855"/>
    <w:rsid w:val="00947EDD"/>
    <w:rsid w:val="00974209"/>
    <w:rsid w:val="00997A11"/>
    <w:rsid w:val="009F0749"/>
    <w:rsid w:val="00A21485"/>
    <w:rsid w:val="00A2525A"/>
    <w:rsid w:val="00A2530B"/>
    <w:rsid w:val="00A309E4"/>
    <w:rsid w:val="00A808B9"/>
    <w:rsid w:val="00A82302"/>
    <w:rsid w:val="00AD3010"/>
    <w:rsid w:val="00AF02F6"/>
    <w:rsid w:val="00B219DE"/>
    <w:rsid w:val="00B511E3"/>
    <w:rsid w:val="00BB60C9"/>
    <w:rsid w:val="00C1241F"/>
    <w:rsid w:val="00CA1297"/>
    <w:rsid w:val="00D07800"/>
    <w:rsid w:val="00D6000A"/>
    <w:rsid w:val="00DE00DC"/>
    <w:rsid w:val="00DE4AFF"/>
    <w:rsid w:val="00E132E9"/>
    <w:rsid w:val="00E5328E"/>
    <w:rsid w:val="00E549FF"/>
    <w:rsid w:val="00E65EEA"/>
    <w:rsid w:val="00EA7341"/>
    <w:rsid w:val="00ED78FD"/>
    <w:rsid w:val="00F21967"/>
    <w:rsid w:val="00F37454"/>
    <w:rsid w:val="00FA0CB6"/>
    <w:rsid w:val="00FB5910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DE00"/>
  <w15:chartTrackingRefBased/>
  <w15:docId w15:val="{E04BEEEB-256E-4C51-9CE1-739E2A46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R1,Niveau1,Bull - Bullet niveau 1,ARS Puces,Level 1 Puce,Niveau11,Bull - Bullet niveau 11,ARS Puces1,R11,Niveau12,Bull - Bullet niveau 12,ARS Puces2,R12,Niveau13,Bull - Bullet niveau 13,ARS Puces3,R13,Niveau14,Bull - Bullet niveau 14"/>
    <w:basedOn w:val="Normal"/>
    <w:link w:val="ParagraphedelisteCar"/>
    <w:uiPriority w:val="34"/>
    <w:qFormat/>
    <w:rsid w:val="001B5771"/>
    <w:pPr>
      <w:ind w:left="720"/>
      <w:contextualSpacing/>
    </w:pPr>
  </w:style>
  <w:style w:type="character" w:customStyle="1" w:styleId="ParagraphedelisteCar">
    <w:name w:val="Paragraphe de liste Car"/>
    <w:aliases w:val="R1 Car,Niveau1 Car,Bull - Bullet niveau 1 Car,ARS Puces Car,Level 1 Puce Car,Niveau11 Car,Bull - Bullet niveau 11 Car,ARS Puces1 Car,R11 Car,Niveau12 Car,Bull - Bullet niveau 12 Car,ARS Puces2 Car,R12 Car,Niveau13 Car,R13 Car"/>
    <w:basedOn w:val="Policepardfaut"/>
    <w:link w:val="Paragraphedeliste"/>
    <w:uiPriority w:val="34"/>
    <w:locked/>
    <w:rsid w:val="001B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Costa</dc:creator>
  <cp:keywords/>
  <dc:description/>
  <cp:lastModifiedBy>Julien SERGENT</cp:lastModifiedBy>
  <cp:revision>79</cp:revision>
  <dcterms:created xsi:type="dcterms:W3CDTF">2022-09-19T22:40:00Z</dcterms:created>
  <dcterms:modified xsi:type="dcterms:W3CDTF">2024-01-05T14:18:00Z</dcterms:modified>
</cp:coreProperties>
</file>